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8A7" w:rsidRDefault="00326DCD" w:rsidP="00326DCD">
      <w:pPr>
        <w:spacing w:before="118" w:line="216" w:lineRule="auto"/>
        <w:ind w:left="4960" w:right="533" w:hanging="2468"/>
        <w:rPr>
          <w:rFonts w:ascii="Arial Black"/>
          <w:sz w:val="36"/>
        </w:rPr>
      </w:pPr>
      <w:r>
        <w:rPr>
          <w:noProof/>
          <w:lang w:bidi="ar-SA"/>
        </w:rPr>
        <w:drawing>
          <wp:anchor distT="0" distB="0" distL="0" distR="0" simplePos="0" relativeHeight="1024" behindDoc="0" locked="0" layoutInCell="1" allowOverlap="1">
            <wp:simplePos x="0" y="0"/>
            <wp:positionH relativeFrom="page">
              <wp:posOffset>370204</wp:posOffset>
            </wp:positionH>
            <wp:positionV relativeFrom="paragraph">
              <wp:posOffset>82798</wp:posOffset>
            </wp:positionV>
            <wp:extent cx="1162683" cy="6754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62683" cy="675422"/>
                    </a:xfrm>
                    <a:prstGeom prst="rect">
                      <a:avLst/>
                    </a:prstGeom>
                  </pic:spPr>
                </pic:pic>
              </a:graphicData>
            </a:graphic>
          </wp:anchor>
        </w:drawing>
      </w:r>
      <w:r>
        <w:rPr>
          <w:rFonts w:ascii="Arial Black"/>
          <w:spacing w:val="-3"/>
          <w:sz w:val="36"/>
          <w:u w:val="thick"/>
        </w:rPr>
        <w:t xml:space="preserve">NOTICE </w:t>
      </w:r>
      <w:r>
        <w:rPr>
          <w:rFonts w:ascii="Arial Black"/>
          <w:sz w:val="36"/>
          <w:u w:val="thick"/>
        </w:rPr>
        <w:t xml:space="preserve">OF </w:t>
      </w:r>
      <w:r>
        <w:rPr>
          <w:rFonts w:ascii="Arial Black"/>
          <w:spacing w:val="-3"/>
          <w:sz w:val="36"/>
          <w:u w:val="thick"/>
        </w:rPr>
        <w:t xml:space="preserve">PUBLIC </w:t>
      </w:r>
      <w:r>
        <w:rPr>
          <w:rFonts w:ascii="Arial Black"/>
          <w:spacing w:val="-4"/>
          <w:sz w:val="36"/>
          <w:u w:val="thick"/>
        </w:rPr>
        <w:t>MEETING</w:t>
      </w:r>
    </w:p>
    <w:p w:rsidR="008233CC" w:rsidRDefault="008233CC" w:rsidP="00326DCD">
      <w:pPr>
        <w:spacing w:line="314" w:lineRule="exact"/>
        <w:ind w:left="2582"/>
        <w:rPr>
          <w:b/>
          <w:sz w:val="28"/>
        </w:rPr>
      </w:pPr>
      <w:r>
        <w:rPr>
          <w:b/>
          <w:sz w:val="28"/>
        </w:rPr>
        <w:t xml:space="preserve">Affordable Housing </w:t>
      </w:r>
      <w:r w:rsidR="00326DCD">
        <w:rPr>
          <w:b/>
          <w:sz w:val="28"/>
        </w:rPr>
        <w:t xml:space="preserve">Official Plan Amendment </w:t>
      </w:r>
    </w:p>
    <w:p w:rsidR="003048A7" w:rsidRDefault="008233CC" w:rsidP="00326DCD">
      <w:pPr>
        <w:spacing w:line="314" w:lineRule="exact"/>
        <w:ind w:left="2582"/>
        <w:rPr>
          <w:b/>
          <w:sz w:val="28"/>
        </w:rPr>
      </w:pPr>
      <w:r>
        <w:rPr>
          <w:b/>
          <w:sz w:val="28"/>
        </w:rPr>
        <w:t>and Community Improvement Plan</w:t>
      </w:r>
    </w:p>
    <w:p w:rsidR="00CE4834" w:rsidRDefault="00CE4834" w:rsidP="00CE4834">
      <w:pPr>
        <w:pStyle w:val="Heading1"/>
        <w:tabs>
          <w:tab w:val="left" w:pos="4111"/>
        </w:tabs>
        <w:spacing w:before="141"/>
        <w:ind w:left="1771"/>
        <w:rPr>
          <w:spacing w:val="-4"/>
        </w:rPr>
      </w:pPr>
    </w:p>
    <w:p w:rsidR="003048A7" w:rsidRDefault="00326DCD">
      <w:pPr>
        <w:pStyle w:val="Heading1"/>
        <w:tabs>
          <w:tab w:val="left" w:pos="4111"/>
        </w:tabs>
        <w:spacing w:before="141"/>
        <w:ind w:left="1771"/>
      </w:pPr>
      <w:r>
        <w:rPr>
          <w:spacing w:val="-4"/>
        </w:rPr>
        <w:t>DATE:</w:t>
      </w:r>
      <w:r>
        <w:rPr>
          <w:spacing w:val="-4"/>
        </w:rPr>
        <w:tab/>
      </w:r>
      <w:r w:rsidR="008233CC">
        <w:rPr>
          <w:spacing w:val="-4"/>
        </w:rPr>
        <w:t>July 12, 2021</w:t>
      </w:r>
    </w:p>
    <w:p w:rsidR="003048A7" w:rsidRDefault="00326DCD">
      <w:pPr>
        <w:tabs>
          <w:tab w:val="left" w:pos="4110"/>
        </w:tabs>
        <w:spacing w:line="322" w:lineRule="exact"/>
        <w:ind w:left="1770"/>
        <w:rPr>
          <w:b/>
          <w:sz w:val="28"/>
        </w:rPr>
      </w:pPr>
      <w:r>
        <w:rPr>
          <w:b/>
          <w:spacing w:val="-3"/>
          <w:sz w:val="28"/>
        </w:rPr>
        <w:t>TIME:</w:t>
      </w:r>
      <w:r>
        <w:rPr>
          <w:b/>
          <w:spacing w:val="-3"/>
          <w:sz w:val="28"/>
        </w:rPr>
        <w:tab/>
        <w:t>6:00</w:t>
      </w:r>
      <w:r>
        <w:rPr>
          <w:b/>
          <w:spacing w:val="-6"/>
          <w:sz w:val="28"/>
        </w:rPr>
        <w:t xml:space="preserve"> </w:t>
      </w:r>
      <w:r>
        <w:rPr>
          <w:b/>
          <w:spacing w:val="-5"/>
          <w:sz w:val="28"/>
        </w:rPr>
        <w:t>PM</w:t>
      </w:r>
    </w:p>
    <w:p w:rsidR="003048A7" w:rsidRDefault="00326DCD">
      <w:pPr>
        <w:tabs>
          <w:tab w:val="left" w:pos="4110"/>
        </w:tabs>
        <w:spacing w:line="322" w:lineRule="exact"/>
        <w:ind w:left="1770"/>
        <w:rPr>
          <w:b/>
          <w:sz w:val="28"/>
        </w:rPr>
      </w:pPr>
      <w:r>
        <w:rPr>
          <w:b/>
          <w:spacing w:val="-4"/>
          <w:sz w:val="28"/>
        </w:rPr>
        <w:t>LOCATION:</w:t>
      </w:r>
      <w:r>
        <w:rPr>
          <w:b/>
          <w:spacing w:val="-4"/>
          <w:sz w:val="28"/>
        </w:rPr>
        <w:tab/>
      </w:r>
      <w:r>
        <w:rPr>
          <w:b/>
          <w:sz w:val="28"/>
        </w:rPr>
        <w:t>This will be a virtual</w:t>
      </w:r>
      <w:r>
        <w:rPr>
          <w:b/>
          <w:spacing w:val="-4"/>
          <w:sz w:val="28"/>
        </w:rPr>
        <w:t xml:space="preserve"> </w:t>
      </w:r>
      <w:r>
        <w:rPr>
          <w:b/>
          <w:sz w:val="28"/>
        </w:rPr>
        <w:t>meeting</w:t>
      </w:r>
    </w:p>
    <w:p w:rsidR="003048A7" w:rsidRDefault="003048A7">
      <w:pPr>
        <w:pStyle w:val="BodyText"/>
        <w:spacing w:before="1"/>
        <w:rPr>
          <w:b/>
          <w:sz w:val="28"/>
        </w:rPr>
      </w:pPr>
    </w:p>
    <w:p w:rsidR="003048A7" w:rsidRDefault="00326DCD">
      <w:pPr>
        <w:pStyle w:val="BodyText"/>
        <w:ind w:left="871"/>
      </w:pPr>
      <w:r>
        <w:t>Residents can participate in Zoom Council meetings two different ways:</w:t>
      </w:r>
    </w:p>
    <w:p w:rsidR="003048A7" w:rsidRDefault="003048A7">
      <w:pPr>
        <w:pStyle w:val="BodyText"/>
        <w:spacing w:before="5"/>
      </w:pPr>
    </w:p>
    <w:p w:rsidR="003048A7" w:rsidRDefault="00326DCD">
      <w:pPr>
        <w:pStyle w:val="ListParagraph"/>
        <w:numPr>
          <w:ilvl w:val="0"/>
          <w:numId w:val="1"/>
        </w:numPr>
        <w:tabs>
          <w:tab w:val="left" w:pos="1232"/>
        </w:tabs>
        <w:ind w:right="1429"/>
        <w:rPr>
          <w:sz w:val="24"/>
        </w:rPr>
      </w:pPr>
      <w:r>
        <w:rPr>
          <w:sz w:val="24"/>
        </w:rPr>
        <w:t xml:space="preserve">Send your comments via e-mail to </w:t>
      </w:r>
      <w:r w:rsidR="00CE4834">
        <w:rPr>
          <w:sz w:val="24"/>
        </w:rPr>
        <w:t>Lindsay Richardson</w:t>
      </w:r>
      <w:r>
        <w:rPr>
          <w:sz w:val="24"/>
        </w:rPr>
        <w:t xml:space="preserve">, Senior </w:t>
      </w:r>
      <w:r w:rsidR="00CE4834">
        <w:rPr>
          <w:sz w:val="24"/>
        </w:rPr>
        <w:t xml:space="preserve">Community </w:t>
      </w:r>
      <w:r>
        <w:rPr>
          <w:sz w:val="24"/>
        </w:rPr>
        <w:t>Planner (</w:t>
      </w:r>
      <w:hyperlink r:id="rId6">
        <w:r w:rsidR="00CE4834">
          <w:rPr>
            <w:color w:val="0000FF"/>
            <w:sz w:val="24"/>
            <w:u w:val="single" w:color="0000FF"/>
          </w:rPr>
          <w:t>lrichardson</w:t>
        </w:r>
        <w:r>
          <w:rPr>
            <w:color w:val="0000FF"/>
            <w:sz w:val="24"/>
            <w:u w:val="single" w:color="0000FF"/>
          </w:rPr>
          <w:t>@forterie.ca</w:t>
        </w:r>
      </w:hyperlink>
      <w:r>
        <w:rPr>
          <w:sz w:val="24"/>
        </w:rPr>
        <w:t>) who will provide them to</w:t>
      </w:r>
      <w:r>
        <w:rPr>
          <w:spacing w:val="-5"/>
          <w:sz w:val="24"/>
        </w:rPr>
        <w:t xml:space="preserve"> </w:t>
      </w:r>
      <w:r>
        <w:rPr>
          <w:sz w:val="24"/>
        </w:rPr>
        <w:t>Council.</w:t>
      </w:r>
    </w:p>
    <w:p w:rsidR="003048A7" w:rsidRDefault="003048A7">
      <w:pPr>
        <w:pStyle w:val="BodyText"/>
        <w:rPr>
          <w:sz w:val="16"/>
        </w:rPr>
      </w:pPr>
    </w:p>
    <w:p w:rsidR="003048A7" w:rsidRDefault="00326DCD">
      <w:pPr>
        <w:pStyle w:val="ListParagraph"/>
        <w:numPr>
          <w:ilvl w:val="0"/>
          <w:numId w:val="1"/>
        </w:numPr>
        <w:tabs>
          <w:tab w:val="left" w:pos="1232"/>
        </w:tabs>
        <w:spacing w:before="92"/>
        <w:rPr>
          <w:sz w:val="24"/>
        </w:rPr>
      </w:pPr>
      <w:r>
        <w:rPr>
          <w:sz w:val="24"/>
        </w:rPr>
        <w:t xml:space="preserve">Participate in the Zoom meeting (audio/video via web or by telephone) by sending an email to </w:t>
      </w:r>
      <w:r w:rsidR="00CE4834">
        <w:rPr>
          <w:sz w:val="24"/>
        </w:rPr>
        <w:t>Lindsay Richardson</w:t>
      </w:r>
      <w:r>
        <w:rPr>
          <w:sz w:val="24"/>
        </w:rPr>
        <w:t xml:space="preserve">, Senior </w:t>
      </w:r>
      <w:r w:rsidR="00CE4834">
        <w:rPr>
          <w:sz w:val="24"/>
        </w:rPr>
        <w:t>Community</w:t>
      </w:r>
      <w:r>
        <w:rPr>
          <w:sz w:val="24"/>
        </w:rPr>
        <w:t xml:space="preserve"> Planner (</w:t>
      </w:r>
      <w:hyperlink r:id="rId7" w:history="1">
        <w:r w:rsidR="00CE4834" w:rsidRPr="00033D37">
          <w:rPr>
            <w:rStyle w:val="Hyperlink"/>
            <w:sz w:val="24"/>
            <w:u w:color="0000FF"/>
          </w:rPr>
          <w:t>lrichardson@forterie.ca</w:t>
        </w:r>
      </w:hyperlink>
      <w:r>
        <w:rPr>
          <w:sz w:val="24"/>
        </w:rPr>
        <w:t>) to receive information on joining the Zoom</w:t>
      </w:r>
      <w:r>
        <w:rPr>
          <w:spacing w:val="-5"/>
          <w:sz w:val="24"/>
        </w:rPr>
        <w:t xml:space="preserve"> </w:t>
      </w:r>
      <w:r>
        <w:rPr>
          <w:sz w:val="24"/>
        </w:rPr>
        <w:t>meeting.</w:t>
      </w:r>
    </w:p>
    <w:p w:rsidR="003048A7" w:rsidRDefault="003048A7">
      <w:pPr>
        <w:pStyle w:val="BodyText"/>
      </w:pPr>
    </w:p>
    <w:p w:rsidR="003048A7" w:rsidRDefault="00326DCD">
      <w:pPr>
        <w:pStyle w:val="BodyText"/>
        <w:ind w:left="871" w:right="1283"/>
      </w:pPr>
      <w:r>
        <w:t xml:space="preserve">The Town of Fort Erie Council meeting live webcast will be streamed at </w:t>
      </w:r>
      <w:hyperlink r:id="rId8">
        <w:r>
          <w:t xml:space="preserve">www.youtube.com/townofforterie </w:t>
        </w:r>
      </w:hyperlink>
      <w:r>
        <w:t>or click on the YouTube icon on the home page of the Town’s website (www.forterie.ca).</w:t>
      </w:r>
    </w:p>
    <w:p w:rsidR="003048A7" w:rsidRDefault="003048A7">
      <w:pPr>
        <w:pStyle w:val="BodyText"/>
        <w:rPr>
          <w:sz w:val="20"/>
        </w:rPr>
      </w:pPr>
    </w:p>
    <w:tbl>
      <w:tblPr>
        <w:tblW w:w="0" w:type="auto"/>
        <w:tblInd w:w="5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27"/>
        <w:gridCol w:w="9411"/>
      </w:tblGrid>
      <w:tr w:rsidR="002674A0" w:rsidTr="00984162">
        <w:trPr>
          <w:trHeight w:val="1953"/>
        </w:trPr>
        <w:tc>
          <w:tcPr>
            <w:tcW w:w="1327" w:type="dxa"/>
            <w:tcBorders>
              <w:top w:val="single" w:sz="18" w:space="0" w:color="000000"/>
              <w:left w:val="single" w:sz="18" w:space="0" w:color="000000"/>
              <w:bottom w:val="single" w:sz="18" w:space="0" w:color="000000"/>
              <w:right w:val="single" w:sz="18" w:space="0" w:color="000000"/>
            </w:tcBorders>
          </w:tcPr>
          <w:p w:rsidR="002674A0" w:rsidRDefault="002674A0" w:rsidP="000A5B46">
            <w:pPr>
              <w:pStyle w:val="TableParagraph"/>
              <w:rPr>
                <w:sz w:val="20"/>
              </w:rPr>
            </w:pPr>
          </w:p>
          <w:p w:rsidR="002674A0" w:rsidRDefault="002674A0" w:rsidP="000A5B46">
            <w:pPr>
              <w:pStyle w:val="TableParagraph"/>
              <w:rPr>
                <w:sz w:val="20"/>
              </w:rPr>
            </w:pPr>
            <w:r>
              <w:rPr>
                <w:noProof/>
                <w:sz w:val="20"/>
                <w:lang w:bidi="ar-SA"/>
              </w:rPr>
              <w:drawing>
                <wp:inline distT="0" distB="0" distL="0" distR="0" wp14:anchorId="05738D08" wp14:editId="3CF614E4">
                  <wp:extent cx="747412" cy="771143"/>
                  <wp:effectExtent l="0" t="0" r="0" b="0"/>
                  <wp:docPr id="3" name="image2.jpeg" descr="Blk_Red_Mega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47412" cy="771143"/>
                          </a:xfrm>
                          <a:prstGeom prst="rect">
                            <a:avLst/>
                          </a:prstGeom>
                        </pic:spPr>
                      </pic:pic>
                    </a:graphicData>
                  </a:graphic>
                </wp:inline>
              </w:drawing>
            </w:r>
          </w:p>
          <w:p w:rsidR="002674A0" w:rsidRDefault="002674A0" w:rsidP="000A5B46">
            <w:pPr>
              <w:pStyle w:val="TableParagraph"/>
              <w:rPr>
                <w:sz w:val="20"/>
              </w:rPr>
            </w:pPr>
          </w:p>
          <w:p w:rsidR="002674A0" w:rsidRDefault="002674A0" w:rsidP="000A5B46">
            <w:pPr>
              <w:pStyle w:val="TableParagraph"/>
              <w:rPr>
                <w:sz w:val="20"/>
              </w:rPr>
            </w:pPr>
          </w:p>
          <w:p w:rsidR="002674A0" w:rsidRPr="002674A0" w:rsidRDefault="002674A0" w:rsidP="002674A0">
            <w:pPr>
              <w:pStyle w:val="TableParagraph"/>
              <w:rPr>
                <w:sz w:val="20"/>
              </w:rPr>
            </w:pPr>
          </w:p>
          <w:p w:rsidR="002674A0" w:rsidRDefault="002674A0" w:rsidP="002674A0">
            <w:pPr>
              <w:pStyle w:val="TableParagraph"/>
              <w:rPr>
                <w:sz w:val="20"/>
              </w:rPr>
            </w:pPr>
          </w:p>
        </w:tc>
        <w:tc>
          <w:tcPr>
            <w:tcW w:w="9411" w:type="dxa"/>
            <w:tcBorders>
              <w:top w:val="single" w:sz="18" w:space="0" w:color="000000"/>
              <w:left w:val="single" w:sz="18" w:space="0" w:color="000000"/>
              <w:bottom w:val="nil"/>
              <w:right w:val="single" w:sz="18" w:space="0" w:color="000000"/>
            </w:tcBorders>
          </w:tcPr>
          <w:p w:rsidR="002674A0" w:rsidRDefault="00326DCD" w:rsidP="002674A0">
            <w:pPr>
              <w:pStyle w:val="TableParagraph"/>
              <w:spacing w:before="61"/>
              <w:ind w:left="104"/>
              <w:rPr>
                <w:b/>
              </w:rPr>
            </w:pPr>
            <w:r>
              <w:rPr>
                <w:b/>
                <w:color w:val="1F497D"/>
                <w:u w:val="thick" w:color="1F497D"/>
              </w:rPr>
              <w:t>LOCATION OF SUBJECT LANDS</w:t>
            </w:r>
          </w:p>
          <w:p w:rsidR="002674A0" w:rsidRDefault="002674A0" w:rsidP="002674A0">
            <w:pPr>
              <w:pStyle w:val="BodyText"/>
              <w:ind w:left="152" w:right="423"/>
            </w:pPr>
          </w:p>
          <w:p w:rsidR="002674A0" w:rsidRPr="002674A0" w:rsidRDefault="00984162" w:rsidP="00984162">
            <w:pPr>
              <w:pStyle w:val="BodyText"/>
              <w:ind w:left="152" w:right="423"/>
              <w:jc w:val="both"/>
              <w:rPr>
                <w:b/>
                <w:color w:val="1F497D"/>
                <w:u w:val="thick" w:color="1F497D"/>
              </w:rPr>
            </w:pPr>
            <w:r>
              <w:t>T</w:t>
            </w:r>
            <w:r w:rsidRPr="0008777C">
              <w:t xml:space="preserve">he proposed amendment </w:t>
            </w:r>
            <w:r>
              <w:t xml:space="preserve">and Community Improvement Plan </w:t>
            </w:r>
            <w:r w:rsidRPr="0008777C">
              <w:t>will generally apply to an</w:t>
            </w:r>
            <w:bookmarkStart w:id="0" w:name="_GoBack"/>
            <w:bookmarkEnd w:id="0"/>
            <w:r w:rsidRPr="0008777C">
              <w:t>y lands that support residential development within the Town of Fort Erie</w:t>
            </w:r>
            <w:r w:rsidRPr="0008777C">
              <w:rPr>
                <w:spacing w:val="-3"/>
              </w:rPr>
              <w:t>.</w:t>
            </w:r>
          </w:p>
        </w:tc>
      </w:tr>
      <w:tr w:rsidR="002674A0" w:rsidTr="002674A0">
        <w:trPr>
          <w:trHeight w:val="3288"/>
        </w:trPr>
        <w:tc>
          <w:tcPr>
            <w:tcW w:w="1327" w:type="dxa"/>
          </w:tcPr>
          <w:p w:rsidR="002674A0" w:rsidRDefault="002674A0">
            <w:pPr>
              <w:pStyle w:val="TableParagraph"/>
              <w:rPr>
                <w:sz w:val="20"/>
              </w:rPr>
            </w:pPr>
          </w:p>
          <w:p w:rsidR="002674A0" w:rsidRDefault="002674A0">
            <w:pPr>
              <w:pStyle w:val="TableParagraph"/>
              <w:rPr>
                <w:sz w:val="20"/>
              </w:rPr>
            </w:pPr>
          </w:p>
          <w:p w:rsidR="002674A0" w:rsidRDefault="002674A0">
            <w:pPr>
              <w:pStyle w:val="TableParagraph"/>
              <w:rPr>
                <w:sz w:val="20"/>
              </w:rPr>
            </w:pPr>
          </w:p>
          <w:p w:rsidR="002674A0" w:rsidRDefault="002674A0">
            <w:pPr>
              <w:pStyle w:val="TableParagraph"/>
              <w:rPr>
                <w:sz w:val="20"/>
              </w:rPr>
            </w:pPr>
          </w:p>
          <w:p w:rsidR="002674A0" w:rsidRDefault="002674A0">
            <w:pPr>
              <w:pStyle w:val="TableParagraph"/>
              <w:spacing w:before="4" w:after="1"/>
              <w:rPr>
                <w:sz w:val="29"/>
              </w:rPr>
            </w:pPr>
          </w:p>
          <w:p w:rsidR="002674A0" w:rsidRDefault="002674A0">
            <w:pPr>
              <w:pStyle w:val="TableParagraph"/>
              <w:ind w:left="163"/>
              <w:rPr>
                <w:sz w:val="20"/>
              </w:rPr>
            </w:pPr>
            <w:r>
              <w:rPr>
                <w:noProof/>
                <w:sz w:val="20"/>
                <w:lang w:bidi="ar-SA"/>
              </w:rPr>
              <w:drawing>
                <wp:inline distT="0" distB="0" distL="0" distR="0" wp14:anchorId="670AA3B9" wp14:editId="1E37DC08">
                  <wp:extent cx="657992" cy="657987"/>
                  <wp:effectExtent l="0" t="0" r="0" b="0"/>
                  <wp:docPr id="7" name="image4.jpeg" descr="Blk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57992" cy="657987"/>
                          </a:xfrm>
                          <a:prstGeom prst="rect">
                            <a:avLst/>
                          </a:prstGeom>
                        </pic:spPr>
                      </pic:pic>
                    </a:graphicData>
                  </a:graphic>
                </wp:inline>
              </w:drawing>
            </w:r>
          </w:p>
        </w:tc>
        <w:tc>
          <w:tcPr>
            <w:tcW w:w="9411" w:type="dxa"/>
          </w:tcPr>
          <w:p w:rsidR="002674A0" w:rsidRPr="008233CC" w:rsidRDefault="00326DCD" w:rsidP="002674A0">
            <w:pPr>
              <w:pStyle w:val="TableParagraph"/>
              <w:spacing w:before="61"/>
              <w:ind w:left="104"/>
              <w:rPr>
                <w:b/>
                <w:sz w:val="24"/>
                <w:szCs w:val="24"/>
              </w:rPr>
            </w:pPr>
            <w:r w:rsidRPr="008233CC">
              <w:rPr>
                <w:b/>
                <w:color w:val="1F497D"/>
                <w:sz w:val="24"/>
                <w:szCs w:val="24"/>
                <w:u w:val="thick" w:color="1F497D"/>
              </w:rPr>
              <w:t>PURPOSE OF THIS AMENDMENT</w:t>
            </w:r>
          </w:p>
          <w:p w:rsidR="008233CC" w:rsidRPr="008233CC" w:rsidRDefault="008233CC" w:rsidP="008233CC">
            <w:pPr>
              <w:widowControl/>
              <w:adjustRightInd w:val="0"/>
              <w:rPr>
                <w:rFonts w:eastAsiaTheme="minorHAnsi"/>
                <w:sz w:val="24"/>
                <w:szCs w:val="24"/>
                <w:lang w:bidi="ar-SA"/>
              </w:rPr>
            </w:pPr>
            <w:r w:rsidRPr="008233CC">
              <w:rPr>
                <w:rFonts w:eastAsiaTheme="minorHAnsi"/>
                <w:sz w:val="24"/>
                <w:szCs w:val="24"/>
                <w:lang w:bidi="ar-SA"/>
              </w:rPr>
              <w:t>The purpose of this Official Plan Amendment is to recommend specific policy changes that</w:t>
            </w:r>
            <w:r>
              <w:rPr>
                <w:rFonts w:eastAsiaTheme="minorHAnsi"/>
                <w:sz w:val="24"/>
                <w:szCs w:val="24"/>
                <w:lang w:bidi="ar-SA"/>
              </w:rPr>
              <w:t xml:space="preserve"> </w:t>
            </w:r>
            <w:r w:rsidRPr="008233CC">
              <w:rPr>
                <w:rFonts w:eastAsiaTheme="minorHAnsi"/>
                <w:sz w:val="24"/>
                <w:szCs w:val="24"/>
                <w:lang w:bidi="ar-SA"/>
              </w:rPr>
              <w:t>support and encourage a range of housing types and tenures in the Town, including provisions</w:t>
            </w:r>
            <w:r>
              <w:rPr>
                <w:rFonts w:eastAsiaTheme="minorHAnsi"/>
                <w:sz w:val="24"/>
                <w:szCs w:val="24"/>
                <w:lang w:bidi="ar-SA"/>
              </w:rPr>
              <w:t xml:space="preserve"> </w:t>
            </w:r>
            <w:r w:rsidRPr="008233CC">
              <w:rPr>
                <w:rFonts w:eastAsiaTheme="minorHAnsi"/>
                <w:sz w:val="24"/>
                <w:szCs w:val="24"/>
                <w:lang w:bidi="ar-SA"/>
              </w:rPr>
              <w:t>for shared housing, setting a maximum limit on the number of single detached dwellings in</w:t>
            </w:r>
            <w:r>
              <w:rPr>
                <w:rFonts w:eastAsiaTheme="minorHAnsi"/>
                <w:sz w:val="24"/>
                <w:szCs w:val="24"/>
                <w:lang w:bidi="ar-SA"/>
              </w:rPr>
              <w:t xml:space="preserve"> </w:t>
            </w:r>
            <w:r w:rsidRPr="008233CC">
              <w:rPr>
                <w:rFonts w:eastAsiaTheme="minorHAnsi"/>
                <w:sz w:val="24"/>
                <w:szCs w:val="24"/>
                <w:lang w:bidi="ar-SA"/>
              </w:rPr>
              <w:t>large scale developments, permitting accessory apartments on existing residential properties,</w:t>
            </w:r>
            <w:r>
              <w:rPr>
                <w:rFonts w:eastAsiaTheme="minorHAnsi"/>
                <w:sz w:val="24"/>
                <w:szCs w:val="24"/>
                <w:lang w:bidi="ar-SA"/>
              </w:rPr>
              <w:t xml:space="preserve"> </w:t>
            </w:r>
            <w:r w:rsidRPr="008233CC">
              <w:rPr>
                <w:rFonts w:eastAsiaTheme="minorHAnsi"/>
                <w:sz w:val="24"/>
                <w:szCs w:val="24"/>
                <w:lang w:bidi="ar-SA"/>
              </w:rPr>
              <w:t>and defining “small scale housing” which will create the opportunity for the development of</w:t>
            </w:r>
            <w:r>
              <w:rPr>
                <w:rFonts w:eastAsiaTheme="minorHAnsi"/>
                <w:sz w:val="24"/>
                <w:szCs w:val="24"/>
                <w:lang w:bidi="ar-SA"/>
              </w:rPr>
              <w:t xml:space="preserve"> </w:t>
            </w:r>
            <w:r w:rsidRPr="008233CC">
              <w:rPr>
                <w:rFonts w:eastAsiaTheme="minorHAnsi"/>
                <w:sz w:val="24"/>
                <w:szCs w:val="24"/>
                <w:lang w:bidi="ar-SA"/>
              </w:rPr>
              <w:t>units that are smaller than traditional units.</w:t>
            </w:r>
          </w:p>
          <w:p w:rsidR="008233CC" w:rsidRDefault="008233CC" w:rsidP="008233CC">
            <w:pPr>
              <w:widowControl/>
              <w:adjustRightInd w:val="0"/>
              <w:rPr>
                <w:rFonts w:eastAsiaTheme="minorHAnsi"/>
                <w:sz w:val="24"/>
                <w:szCs w:val="24"/>
                <w:lang w:bidi="ar-SA"/>
              </w:rPr>
            </w:pPr>
          </w:p>
          <w:p w:rsidR="002674A0" w:rsidRPr="008233CC" w:rsidRDefault="008233CC" w:rsidP="008233CC">
            <w:pPr>
              <w:widowControl/>
              <w:adjustRightInd w:val="0"/>
              <w:rPr>
                <w:sz w:val="24"/>
                <w:szCs w:val="24"/>
              </w:rPr>
            </w:pPr>
            <w:r w:rsidRPr="008233CC">
              <w:rPr>
                <w:rFonts w:eastAsiaTheme="minorHAnsi"/>
                <w:sz w:val="24"/>
                <w:szCs w:val="24"/>
                <w:lang w:bidi="ar-SA"/>
              </w:rPr>
              <w:t>Additionally, the Town will be initiating an Affordable Housing Community Improvement Plan</w:t>
            </w:r>
            <w:r>
              <w:rPr>
                <w:rFonts w:eastAsiaTheme="minorHAnsi"/>
                <w:sz w:val="24"/>
                <w:szCs w:val="24"/>
                <w:lang w:bidi="ar-SA"/>
              </w:rPr>
              <w:t xml:space="preserve"> </w:t>
            </w:r>
            <w:r w:rsidRPr="008233CC">
              <w:rPr>
                <w:rFonts w:eastAsiaTheme="minorHAnsi"/>
                <w:sz w:val="24"/>
                <w:szCs w:val="24"/>
                <w:lang w:bidi="ar-SA"/>
              </w:rPr>
              <w:t>to provide incentives to both developers and non-profit organizations for the creation of</w:t>
            </w:r>
            <w:r>
              <w:rPr>
                <w:rFonts w:eastAsiaTheme="minorHAnsi"/>
                <w:sz w:val="24"/>
                <w:szCs w:val="24"/>
                <w:lang w:bidi="ar-SA"/>
              </w:rPr>
              <w:t xml:space="preserve"> </w:t>
            </w:r>
            <w:r w:rsidRPr="008233CC">
              <w:rPr>
                <w:rFonts w:eastAsiaTheme="minorHAnsi"/>
                <w:sz w:val="24"/>
                <w:szCs w:val="24"/>
                <w:lang w:bidi="ar-SA"/>
              </w:rPr>
              <w:t>affordable rental and ownership units in the Town.</w:t>
            </w:r>
          </w:p>
        </w:tc>
      </w:tr>
    </w:tbl>
    <w:p w:rsidR="003048A7" w:rsidRDefault="003048A7">
      <w:pPr>
        <w:pStyle w:val="BodyText"/>
        <w:spacing w:before="1"/>
        <w:rPr>
          <w:rFonts w:ascii="Times New Roman"/>
          <w:sz w:val="3"/>
        </w:rPr>
      </w:pPr>
    </w:p>
    <w:tbl>
      <w:tblPr>
        <w:tblW w:w="0" w:type="auto"/>
        <w:tblInd w:w="5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27"/>
        <w:gridCol w:w="9396"/>
      </w:tblGrid>
      <w:tr w:rsidR="003048A7">
        <w:trPr>
          <w:trHeight w:val="6336"/>
        </w:trPr>
        <w:tc>
          <w:tcPr>
            <w:tcW w:w="1327" w:type="dxa"/>
          </w:tcPr>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spacing w:before="4"/>
              <w:rPr>
                <w:rFonts w:ascii="Times New Roman"/>
                <w:sz w:val="12"/>
              </w:rPr>
            </w:pPr>
          </w:p>
          <w:p w:rsidR="003048A7" w:rsidRDefault="00326DCD">
            <w:pPr>
              <w:pStyle w:val="TableParagraph"/>
              <w:ind w:left="135" w:right="-72"/>
              <w:rPr>
                <w:rFonts w:ascii="Times New Roman"/>
                <w:sz w:val="20"/>
              </w:rPr>
            </w:pPr>
            <w:r>
              <w:rPr>
                <w:rFonts w:ascii="Times New Roman"/>
                <w:noProof/>
                <w:sz w:val="20"/>
                <w:lang w:bidi="ar-SA"/>
              </w:rPr>
              <w:drawing>
                <wp:inline distT="0" distB="0" distL="0" distR="0" wp14:anchorId="57F59B38" wp14:editId="04509BB9">
                  <wp:extent cx="747483" cy="637031"/>
                  <wp:effectExtent l="0" t="0" r="0" b="0"/>
                  <wp:docPr id="9" name="image5.jpeg" descr="Blk_HaveYour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747483" cy="637031"/>
                          </a:xfrm>
                          <a:prstGeom prst="rect">
                            <a:avLst/>
                          </a:prstGeom>
                        </pic:spPr>
                      </pic:pic>
                    </a:graphicData>
                  </a:graphic>
                </wp:inline>
              </w:drawing>
            </w:r>
          </w:p>
        </w:tc>
        <w:tc>
          <w:tcPr>
            <w:tcW w:w="9396" w:type="dxa"/>
          </w:tcPr>
          <w:p w:rsidR="003048A7" w:rsidRDefault="00326DCD">
            <w:pPr>
              <w:pStyle w:val="TableParagraph"/>
              <w:spacing w:before="61"/>
              <w:ind w:left="104"/>
              <w:rPr>
                <w:b/>
              </w:rPr>
            </w:pPr>
            <w:r>
              <w:rPr>
                <w:b/>
                <w:color w:val="1F497D"/>
                <w:u w:val="thick" w:color="1F497D"/>
              </w:rPr>
              <w:t>GETTING MORE INFORMATION</w:t>
            </w:r>
          </w:p>
          <w:p w:rsidR="003048A7" w:rsidRDefault="00326DCD">
            <w:pPr>
              <w:pStyle w:val="TableParagraph"/>
              <w:spacing w:before="59"/>
              <w:ind w:left="104" w:right="250"/>
            </w:pPr>
            <w:r>
              <w:t>Input on the combined Official Plan and Zoning By-law Amendment is welcome and encouraged. You can provide input by speaking at the public meeting or by making a written submission to the Town. Please note that unless you do one of the above now, you may not be able to appeal the decision later.</w:t>
            </w:r>
          </w:p>
          <w:p w:rsidR="003048A7" w:rsidRDefault="003048A7">
            <w:pPr>
              <w:pStyle w:val="TableParagraph"/>
              <w:spacing w:before="7"/>
              <w:rPr>
                <w:rFonts w:ascii="Times New Roman"/>
                <w:sz w:val="21"/>
              </w:rPr>
            </w:pPr>
          </w:p>
          <w:p w:rsidR="003048A7" w:rsidRDefault="00326DCD">
            <w:pPr>
              <w:pStyle w:val="TableParagraph"/>
              <w:spacing w:line="228" w:lineRule="auto"/>
              <w:ind w:left="105" w:right="324" w:hanging="1"/>
            </w:pPr>
            <w:r>
              <w:t xml:space="preserve">A copy of the Information Report will be available to the public by 5:00 PM on </w:t>
            </w:r>
            <w:r w:rsidR="008233CC">
              <w:rPr>
                <w:b/>
              </w:rPr>
              <w:t>July 8, 2021</w:t>
            </w:r>
            <w:r>
              <w:rPr>
                <w:b/>
              </w:rPr>
              <w:t xml:space="preserve">. </w:t>
            </w:r>
            <w:r>
              <w:t xml:space="preserve">The information report will be available in the Council agenda portion of the Town’s Web Site: </w:t>
            </w:r>
            <w:hyperlink r:id="rId12">
              <w:r>
                <w:rPr>
                  <w:color w:val="0000FF"/>
                  <w:u w:val="single" w:color="0000FF"/>
                </w:rPr>
                <w:t>www.forterie.ca</w:t>
              </w:r>
              <w:r>
                <w:rPr>
                  <w:color w:val="0000FF"/>
                </w:rPr>
                <w:t xml:space="preserve"> </w:t>
              </w:r>
            </w:hyperlink>
            <w:r>
              <w:t xml:space="preserve">or by contacting </w:t>
            </w:r>
            <w:r w:rsidR="00CE4834">
              <w:t>Lindsay Richardson</w:t>
            </w:r>
            <w:r>
              <w:t xml:space="preserve">, Senior </w:t>
            </w:r>
            <w:r w:rsidR="00CE4834">
              <w:t>Community</w:t>
            </w:r>
            <w:r>
              <w:t xml:space="preserve"> Planner.</w:t>
            </w:r>
          </w:p>
          <w:p w:rsidR="003048A7" w:rsidRDefault="003048A7">
            <w:pPr>
              <w:pStyle w:val="TableParagraph"/>
              <w:spacing w:before="2"/>
              <w:rPr>
                <w:rFonts w:ascii="Times New Roman"/>
                <w:sz w:val="26"/>
              </w:rPr>
            </w:pPr>
          </w:p>
          <w:p w:rsidR="003048A7" w:rsidRDefault="00326DCD">
            <w:pPr>
              <w:pStyle w:val="TableParagraph"/>
              <w:ind w:left="104"/>
              <w:rPr>
                <w:b/>
              </w:rPr>
            </w:pPr>
            <w:r>
              <w:rPr>
                <w:b/>
                <w:color w:val="1F497D"/>
                <w:u w:val="thick" w:color="1F497D"/>
              </w:rPr>
              <w:t>CONTACT INFORMATION</w:t>
            </w:r>
          </w:p>
          <w:p w:rsidR="003048A7" w:rsidRDefault="00CE4834">
            <w:pPr>
              <w:pStyle w:val="TableParagraph"/>
              <w:spacing w:before="60" w:line="228" w:lineRule="auto"/>
              <w:ind w:left="212" w:right="2295"/>
              <w:rPr>
                <w:b/>
              </w:rPr>
            </w:pPr>
            <w:r>
              <w:rPr>
                <w:b/>
                <w:spacing w:val="-4"/>
              </w:rPr>
              <w:t>Lindsay Richardson</w:t>
            </w:r>
            <w:r w:rsidR="00326DCD">
              <w:rPr>
                <w:b/>
                <w:spacing w:val="-4"/>
              </w:rPr>
              <w:t xml:space="preserve">, MCIP, RPP, Senior </w:t>
            </w:r>
            <w:r>
              <w:rPr>
                <w:b/>
                <w:spacing w:val="-4"/>
              </w:rPr>
              <w:t>Community</w:t>
            </w:r>
            <w:r w:rsidR="00326DCD">
              <w:rPr>
                <w:b/>
                <w:spacing w:val="-4"/>
              </w:rPr>
              <w:t xml:space="preserve"> Planner Planning </w:t>
            </w:r>
            <w:r w:rsidR="00326DCD">
              <w:rPr>
                <w:b/>
              </w:rPr>
              <w:t xml:space="preserve">and </w:t>
            </w:r>
            <w:r w:rsidR="00326DCD">
              <w:rPr>
                <w:b/>
                <w:spacing w:val="-4"/>
              </w:rPr>
              <w:t>Development Services Department</w:t>
            </w:r>
          </w:p>
          <w:p w:rsidR="003048A7" w:rsidRDefault="00326DCD">
            <w:pPr>
              <w:pStyle w:val="TableParagraph"/>
              <w:spacing w:line="228" w:lineRule="auto"/>
              <w:ind w:left="212" w:right="5139"/>
              <w:rPr>
                <w:b/>
              </w:rPr>
            </w:pPr>
            <w:r>
              <w:rPr>
                <w:b/>
                <w:spacing w:val="-3"/>
              </w:rPr>
              <w:t xml:space="preserve">Town </w:t>
            </w:r>
            <w:r>
              <w:rPr>
                <w:b/>
                <w:spacing w:val="-4"/>
              </w:rPr>
              <w:t xml:space="preserve">Hall, </w:t>
            </w:r>
            <w:r>
              <w:rPr>
                <w:b/>
              </w:rPr>
              <w:t xml:space="preserve">1 </w:t>
            </w:r>
            <w:r>
              <w:rPr>
                <w:b/>
                <w:spacing w:val="-4"/>
              </w:rPr>
              <w:t xml:space="preserve">Municipal </w:t>
            </w:r>
            <w:r>
              <w:rPr>
                <w:b/>
                <w:spacing w:val="-3"/>
              </w:rPr>
              <w:t xml:space="preserve">Centre </w:t>
            </w:r>
            <w:r>
              <w:rPr>
                <w:b/>
                <w:spacing w:val="-5"/>
              </w:rPr>
              <w:t xml:space="preserve">Drive </w:t>
            </w:r>
            <w:r>
              <w:rPr>
                <w:b/>
                <w:spacing w:val="-3"/>
              </w:rPr>
              <w:t xml:space="preserve">Fort </w:t>
            </w:r>
            <w:r>
              <w:rPr>
                <w:b/>
                <w:spacing w:val="-4"/>
              </w:rPr>
              <w:t xml:space="preserve">Erie, Ontario </w:t>
            </w:r>
            <w:r>
              <w:rPr>
                <w:b/>
              </w:rPr>
              <w:t xml:space="preserve">L2A </w:t>
            </w:r>
            <w:r>
              <w:rPr>
                <w:b/>
                <w:spacing w:val="-3"/>
              </w:rPr>
              <w:t>2S6</w:t>
            </w:r>
          </w:p>
          <w:p w:rsidR="003048A7" w:rsidRDefault="00CE4834">
            <w:pPr>
              <w:pStyle w:val="TableParagraph"/>
              <w:spacing w:line="238" w:lineRule="exact"/>
              <w:ind w:left="212"/>
              <w:rPr>
                <w:b/>
              </w:rPr>
            </w:pPr>
            <w:r>
              <w:rPr>
                <w:b/>
              </w:rPr>
              <w:t>905-871-1600 ext. 2504</w:t>
            </w:r>
          </w:p>
          <w:p w:rsidR="003048A7" w:rsidRDefault="00326DCD">
            <w:pPr>
              <w:pStyle w:val="TableParagraph"/>
              <w:spacing w:line="246" w:lineRule="exact"/>
              <w:ind w:left="213"/>
              <w:rPr>
                <w:b/>
              </w:rPr>
            </w:pPr>
            <w:r>
              <w:rPr>
                <w:b/>
              </w:rPr>
              <w:t>Or</w:t>
            </w:r>
            <w:r w:rsidR="00CE4834">
              <w:rPr>
                <w:b/>
              </w:rPr>
              <w:t xml:space="preserve"> by e-mailing your comments to:</w:t>
            </w:r>
            <w:hyperlink r:id="rId13" w:history="1">
              <w:r w:rsidR="00CE4834" w:rsidRPr="00033D37">
                <w:rPr>
                  <w:rStyle w:val="Hyperlink"/>
                  <w:b/>
                  <w:u w:color="0000FF"/>
                </w:rPr>
                <w:t>lrichardson@forterie.ca</w:t>
              </w:r>
            </w:hyperlink>
          </w:p>
          <w:p w:rsidR="003048A7" w:rsidRDefault="003048A7">
            <w:pPr>
              <w:pStyle w:val="TableParagraph"/>
              <w:spacing w:before="8"/>
              <w:rPr>
                <w:rFonts w:ascii="Times New Roman"/>
                <w:sz w:val="19"/>
              </w:rPr>
            </w:pPr>
          </w:p>
          <w:p w:rsidR="003048A7" w:rsidRDefault="00326DCD">
            <w:pPr>
              <w:pStyle w:val="TableParagraph"/>
              <w:ind w:left="212"/>
              <w:rPr>
                <w:b/>
              </w:rPr>
            </w:pPr>
            <w:r>
              <w:rPr>
                <w:b/>
                <w:color w:val="1F497D"/>
                <w:u w:val="thick" w:color="1F497D"/>
              </w:rPr>
              <w:t>PROVIDING YOUR COMMENTS OR REQUESTING NOTICE OF DECISION</w:t>
            </w:r>
          </w:p>
          <w:p w:rsidR="003048A7" w:rsidRDefault="003048A7">
            <w:pPr>
              <w:pStyle w:val="TableParagraph"/>
              <w:spacing w:before="7"/>
              <w:rPr>
                <w:rFonts w:ascii="Times New Roman"/>
                <w:sz w:val="20"/>
              </w:rPr>
            </w:pPr>
          </w:p>
          <w:p w:rsidR="003048A7" w:rsidRDefault="00326DCD">
            <w:pPr>
              <w:pStyle w:val="TableParagraph"/>
              <w:spacing w:line="228" w:lineRule="auto"/>
              <w:ind w:left="212" w:right="303"/>
            </w:pPr>
            <w:r>
              <w:t xml:space="preserve">To provide input in writing, or to request written notice of the decision of the combined Official Plan and Zoning By-law Amendment, please send a letter c/o Carol Schofield, Manager, Legislative Services/Clerk, 1 Municipal Centre Drive, Fort Erie, Ontario, L2A 2S6 or an email to </w:t>
            </w:r>
            <w:hyperlink r:id="rId14">
              <w:r>
                <w:rPr>
                  <w:color w:val="0000FF"/>
                  <w:u w:val="single" w:color="0000FF"/>
                </w:rPr>
                <w:t>cschofield@forterie.ca</w:t>
              </w:r>
            </w:hyperlink>
          </w:p>
        </w:tc>
      </w:tr>
      <w:tr w:rsidR="003048A7">
        <w:trPr>
          <w:trHeight w:val="5179"/>
        </w:trPr>
        <w:tc>
          <w:tcPr>
            <w:tcW w:w="1327" w:type="dxa"/>
          </w:tcPr>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rPr>
                <w:rFonts w:ascii="Times New Roman"/>
                <w:sz w:val="20"/>
              </w:rPr>
            </w:pPr>
          </w:p>
          <w:p w:rsidR="003048A7" w:rsidRDefault="003048A7">
            <w:pPr>
              <w:pStyle w:val="TableParagraph"/>
              <w:spacing w:before="11"/>
              <w:rPr>
                <w:rFonts w:ascii="Times New Roman"/>
                <w:sz w:val="18"/>
              </w:rPr>
            </w:pPr>
          </w:p>
          <w:p w:rsidR="003048A7" w:rsidRDefault="00326DCD">
            <w:pPr>
              <w:pStyle w:val="TableParagraph"/>
              <w:ind w:left="105" w:right="-29"/>
              <w:rPr>
                <w:rFonts w:ascii="Times New Roman"/>
                <w:sz w:val="20"/>
              </w:rPr>
            </w:pPr>
            <w:r>
              <w:rPr>
                <w:rFonts w:ascii="Times New Roman"/>
                <w:noProof/>
                <w:sz w:val="20"/>
                <w:lang w:bidi="ar-SA"/>
              </w:rPr>
              <w:drawing>
                <wp:inline distT="0" distB="0" distL="0" distR="0" wp14:anchorId="4CE28C87" wp14:editId="2A35F0CF">
                  <wp:extent cx="737616" cy="670559"/>
                  <wp:effectExtent l="0" t="0" r="0" b="0"/>
                  <wp:docPr id="11" name="image6.jpeg" descr="https://image.freepik.com/free-icon/legal-hammer-symbol_318-64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737616" cy="670559"/>
                          </a:xfrm>
                          <a:prstGeom prst="rect">
                            <a:avLst/>
                          </a:prstGeom>
                        </pic:spPr>
                      </pic:pic>
                    </a:graphicData>
                  </a:graphic>
                </wp:inline>
              </w:drawing>
            </w:r>
          </w:p>
        </w:tc>
        <w:tc>
          <w:tcPr>
            <w:tcW w:w="9396" w:type="dxa"/>
          </w:tcPr>
          <w:p w:rsidR="003048A7" w:rsidRDefault="00326DCD">
            <w:pPr>
              <w:pStyle w:val="TableParagraph"/>
              <w:spacing w:before="61"/>
              <w:ind w:left="104"/>
              <w:rPr>
                <w:b/>
              </w:rPr>
            </w:pPr>
            <w:r>
              <w:rPr>
                <w:b/>
                <w:color w:val="1F497D"/>
                <w:u w:val="thick" w:color="1F497D"/>
              </w:rPr>
              <w:t>PLANNING ACT LEGAL NOTICE REQUIREMENTS</w:t>
            </w:r>
          </w:p>
          <w:p w:rsidR="003048A7" w:rsidRDefault="003048A7">
            <w:pPr>
              <w:pStyle w:val="TableParagraph"/>
              <w:spacing w:before="3"/>
              <w:rPr>
                <w:rFonts w:ascii="Times New Roman"/>
                <w:sz w:val="27"/>
              </w:rPr>
            </w:pPr>
          </w:p>
          <w:p w:rsidR="003048A7" w:rsidRDefault="00326DCD">
            <w:pPr>
              <w:pStyle w:val="TableParagraph"/>
              <w:spacing w:line="252" w:lineRule="exact"/>
              <w:ind w:left="104"/>
            </w:pPr>
            <w:r>
              <w:t>The Town of Fort Erie has not yet made a decision regarding this application.</w:t>
            </w:r>
          </w:p>
          <w:p w:rsidR="003048A7" w:rsidRDefault="00326DCD">
            <w:pPr>
              <w:pStyle w:val="TableParagraph"/>
              <w:ind w:left="104" w:right="912"/>
            </w:pPr>
            <w:r>
              <w:t>After considering any written comments and the comments from the public meeting, a Recommendation Report will be prepared for a future Council-in-Committee meeting.</w:t>
            </w:r>
          </w:p>
          <w:p w:rsidR="003048A7" w:rsidRDefault="003048A7">
            <w:pPr>
              <w:pStyle w:val="TableParagraph"/>
              <w:spacing w:before="10"/>
              <w:rPr>
                <w:rFonts w:ascii="Times New Roman"/>
                <w:sz w:val="21"/>
              </w:rPr>
            </w:pPr>
          </w:p>
          <w:p w:rsidR="003048A7" w:rsidRDefault="00326DCD">
            <w:pPr>
              <w:pStyle w:val="TableParagraph"/>
              <w:ind w:left="104" w:right="116"/>
            </w:pPr>
            <w:r>
              <w:t>If a person or public body would otherwise have an ability to appeal the decision of the Town of Fort Erie’s Municipal Council to the Local Planning Appeal Tribunal but the person or public body does not make oral submissions at a public meeting or make written statements to the Town of Fort Erie before the by-law is passed, the person or public body is not entitled to appeal the decision.</w:t>
            </w:r>
          </w:p>
          <w:p w:rsidR="003048A7" w:rsidRDefault="003048A7">
            <w:pPr>
              <w:pStyle w:val="TableParagraph"/>
              <w:spacing w:before="2"/>
              <w:rPr>
                <w:rFonts w:ascii="Times New Roman"/>
              </w:rPr>
            </w:pPr>
          </w:p>
          <w:p w:rsidR="003048A7" w:rsidRDefault="00326DCD">
            <w:pPr>
              <w:pStyle w:val="TableParagraph"/>
              <w:ind w:left="104" w:right="61"/>
              <w:jc w:val="both"/>
            </w:pPr>
            <w:r>
              <w:t>If a</w:t>
            </w:r>
            <w:r>
              <w:rPr>
                <w:spacing w:val="-6"/>
              </w:rPr>
              <w:t xml:space="preserve"> </w:t>
            </w:r>
            <w:r>
              <w:t>person</w:t>
            </w:r>
            <w:r>
              <w:rPr>
                <w:spacing w:val="-4"/>
              </w:rPr>
              <w:t xml:space="preserve"> </w:t>
            </w:r>
            <w:r>
              <w:t>or</w:t>
            </w:r>
            <w:r>
              <w:rPr>
                <w:spacing w:val="-2"/>
              </w:rPr>
              <w:t xml:space="preserve"> </w:t>
            </w:r>
            <w:r>
              <w:t>public</w:t>
            </w:r>
            <w:r>
              <w:rPr>
                <w:spacing w:val="-4"/>
              </w:rPr>
              <w:t xml:space="preserve"> </w:t>
            </w:r>
            <w:r>
              <w:t>body</w:t>
            </w:r>
            <w:r>
              <w:rPr>
                <w:spacing w:val="-6"/>
              </w:rPr>
              <w:t xml:space="preserve"> </w:t>
            </w:r>
            <w:r>
              <w:t>does</w:t>
            </w:r>
            <w:r>
              <w:rPr>
                <w:spacing w:val="-3"/>
              </w:rPr>
              <w:t xml:space="preserve"> </w:t>
            </w:r>
            <w:r>
              <w:t>not</w:t>
            </w:r>
            <w:r>
              <w:rPr>
                <w:spacing w:val="-3"/>
              </w:rPr>
              <w:t xml:space="preserve"> </w:t>
            </w:r>
            <w:r>
              <w:t>make</w:t>
            </w:r>
            <w:r>
              <w:rPr>
                <w:spacing w:val="-6"/>
              </w:rPr>
              <w:t xml:space="preserve"> </w:t>
            </w:r>
            <w:r>
              <w:t>oral</w:t>
            </w:r>
            <w:r>
              <w:rPr>
                <w:spacing w:val="-4"/>
              </w:rPr>
              <w:t xml:space="preserve"> </w:t>
            </w:r>
            <w:r>
              <w:t>submissions</w:t>
            </w:r>
            <w:r>
              <w:rPr>
                <w:spacing w:val="-4"/>
              </w:rPr>
              <w:t xml:space="preserve"> </w:t>
            </w:r>
            <w:r>
              <w:t>at</w:t>
            </w:r>
            <w:r>
              <w:rPr>
                <w:spacing w:val="-3"/>
              </w:rPr>
              <w:t xml:space="preserve"> </w:t>
            </w:r>
            <w:r>
              <w:t>a</w:t>
            </w:r>
            <w:r>
              <w:rPr>
                <w:spacing w:val="-5"/>
              </w:rPr>
              <w:t xml:space="preserve"> </w:t>
            </w:r>
            <w:r>
              <w:t>public</w:t>
            </w:r>
            <w:r>
              <w:rPr>
                <w:spacing w:val="-4"/>
              </w:rPr>
              <w:t xml:space="preserve"> </w:t>
            </w:r>
            <w:r>
              <w:t>meeting,</w:t>
            </w:r>
            <w:r>
              <w:rPr>
                <w:spacing w:val="-3"/>
              </w:rPr>
              <w:t xml:space="preserve"> </w:t>
            </w:r>
            <w:r>
              <w:t>or</w:t>
            </w:r>
            <w:r>
              <w:rPr>
                <w:spacing w:val="-4"/>
              </w:rPr>
              <w:t xml:space="preserve"> </w:t>
            </w:r>
            <w:r>
              <w:t>make</w:t>
            </w:r>
            <w:r>
              <w:rPr>
                <w:spacing w:val="-6"/>
              </w:rPr>
              <w:t xml:space="preserve"> </w:t>
            </w:r>
            <w:r>
              <w:t>written submissions to the Town of Fort Erie before the by-law is passed, the person or public body may not be added as a party to the hearing of an appeal before the Local Planning Appeal Tribunal unless, in the opinion of the Tribunal, there are reasonable grounds to do</w:t>
            </w:r>
            <w:r>
              <w:rPr>
                <w:spacing w:val="-24"/>
              </w:rPr>
              <w:t xml:space="preserve"> </w:t>
            </w:r>
            <w:r>
              <w:t>so.</w:t>
            </w:r>
          </w:p>
          <w:p w:rsidR="003048A7" w:rsidRDefault="003048A7">
            <w:pPr>
              <w:pStyle w:val="TableParagraph"/>
              <w:spacing w:before="5"/>
              <w:rPr>
                <w:rFonts w:ascii="Times New Roman"/>
              </w:rPr>
            </w:pPr>
          </w:p>
          <w:p w:rsidR="003048A7" w:rsidRDefault="00326DCD">
            <w:pPr>
              <w:pStyle w:val="TableParagraph"/>
              <w:spacing w:line="252" w:lineRule="exact"/>
              <w:ind w:left="104" w:right="62"/>
              <w:jc w:val="both"/>
            </w:pPr>
            <w:r>
              <w:t>For more information about this matter, including information about appeal rights, please send a</w:t>
            </w:r>
            <w:r>
              <w:rPr>
                <w:spacing w:val="-10"/>
              </w:rPr>
              <w:t xml:space="preserve"> </w:t>
            </w:r>
            <w:r>
              <w:t>letter</w:t>
            </w:r>
            <w:r>
              <w:rPr>
                <w:spacing w:val="-11"/>
              </w:rPr>
              <w:t xml:space="preserve"> </w:t>
            </w:r>
            <w:r>
              <w:t>c/o</w:t>
            </w:r>
            <w:r>
              <w:rPr>
                <w:spacing w:val="-10"/>
              </w:rPr>
              <w:t xml:space="preserve"> </w:t>
            </w:r>
            <w:r>
              <w:t>Carol</w:t>
            </w:r>
            <w:r>
              <w:rPr>
                <w:spacing w:val="-10"/>
              </w:rPr>
              <w:t xml:space="preserve"> </w:t>
            </w:r>
            <w:r>
              <w:t>Schofield,</w:t>
            </w:r>
            <w:r>
              <w:rPr>
                <w:spacing w:val="-8"/>
              </w:rPr>
              <w:t xml:space="preserve"> </w:t>
            </w:r>
            <w:r>
              <w:t>Manager,</w:t>
            </w:r>
            <w:r>
              <w:rPr>
                <w:spacing w:val="-11"/>
              </w:rPr>
              <w:t xml:space="preserve"> </w:t>
            </w:r>
            <w:r>
              <w:t>Legislative</w:t>
            </w:r>
            <w:r>
              <w:rPr>
                <w:spacing w:val="-10"/>
              </w:rPr>
              <w:t xml:space="preserve"> </w:t>
            </w:r>
            <w:r>
              <w:t>Services/Clerk,</w:t>
            </w:r>
            <w:r>
              <w:rPr>
                <w:spacing w:val="-8"/>
              </w:rPr>
              <w:t xml:space="preserve"> </w:t>
            </w:r>
            <w:r>
              <w:t>1</w:t>
            </w:r>
            <w:r>
              <w:rPr>
                <w:spacing w:val="-10"/>
              </w:rPr>
              <w:t xml:space="preserve"> </w:t>
            </w:r>
            <w:r>
              <w:t>Municipal</w:t>
            </w:r>
            <w:r>
              <w:rPr>
                <w:spacing w:val="-10"/>
              </w:rPr>
              <w:t xml:space="preserve"> </w:t>
            </w:r>
            <w:r>
              <w:t>Centre</w:t>
            </w:r>
            <w:r>
              <w:rPr>
                <w:spacing w:val="-10"/>
              </w:rPr>
              <w:t xml:space="preserve"> </w:t>
            </w:r>
            <w:r>
              <w:t>Drive,</w:t>
            </w:r>
            <w:r>
              <w:rPr>
                <w:spacing w:val="-8"/>
              </w:rPr>
              <w:t xml:space="preserve"> </w:t>
            </w:r>
            <w:r>
              <w:t>Fort Erie, Ontario, L2A 2S6 or an email to</w:t>
            </w:r>
            <w:r>
              <w:rPr>
                <w:spacing w:val="-6"/>
              </w:rPr>
              <w:t xml:space="preserve"> </w:t>
            </w:r>
            <w:hyperlink r:id="rId16">
              <w:r>
                <w:rPr>
                  <w:color w:val="0000FF"/>
                  <w:u w:val="single" w:color="0000FF"/>
                </w:rPr>
                <w:t>cschofield@forterie.ca</w:t>
              </w:r>
            </w:hyperlink>
          </w:p>
        </w:tc>
      </w:tr>
    </w:tbl>
    <w:p w:rsidR="003048A7" w:rsidRDefault="003048A7" w:rsidP="00CE4834">
      <w:pPr>
        <w:pStyle w:val="BodyText"/>
        <w:spacing w:before="2"/>
        <w:rPr>
          <w:rFonts w:ascii="Times New Roman"/>
          <w:sz w:val="29"/>
        </w:rPr>
      </w:pPr>
    </w:p>
    <w:sectPr w:rsidR="003048A7" w:rsidSect="00326DCD">
      <w:pgSz w:w="12240" w:h="15840"/>
      <w:pgMar w:top="720" w:right="3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84CD6"/>
    <w:multiLevelType w:val="hybridMultilevel"/>
    <w:tmpl w:val="FE106E20"/>
    <w:lvl w:ilvl="0" w:tplc="3BE89A96">
      <w:start w:val="1"/>
      <w:numFmt w:val="decimal"/>
      <w:lvlText w:val="%1."/>
      <w:lvlJc w:val="left"/>
      <w:pPr>
        <w:ind w:left="1231" w:hanging="360"/>
        <w:jc w:val="left"/>
      </w:pPr>
      <w:rPr>
        <w:rFonts w:ascii="Arial" w:eastAsia="Arial" w:hAnsi="Arial" w:cs="Arial" w:hint="default"/>
        <w:spacing w:val="-3"/>
        <w:w w:val="99"/>
        <w:sz w:val="24"/>
        <w:szCs w:val="24"/>
        <w:lang w:val="en-US" w:eastAsia="en-US" w:bidi="en-US"/>
      </w:rPr>
    </w:lvl>
    <w:lvl w:ilvl="1" w:tplc="02189D9C">
      <w:numFmt w:val="bullet"/>
      <w:lvlText w:val="•"/>
      <w:lvlJc w:val="left"/>
      <w:pPr>
        <w:ind w:left="2258" w:hanging="360"/>
      </w:pPr>
      <w:rPr>
        <w:rFonts w:hint="default"/>
        <w:lang w:val="en-US" w:eastAsia="en-US" w:bidi="en-US"/>
      </w:rPr>
    </w:lvl>
    <w:lvl w:ilvl="2" w:tplc="DF52DDC6">
      <w:numFmt w:val="bullet"/>
      <w:lvlText w:val="•"/>
      <w:lvlJc w:val="left"/>
      <w:pPr>
        <w:ind w:left="3276" w:hanging="360"/>
      </w:pPr>
      <w:rPr>
        <w:rFonts w:hint="default"/>
        <w:lang w:val="en-US" w:eastAsia="en-US" w:bidi="en-US"/>
      </w:rPr>
    </w:lvl>
    <w:lvl w:ilvl="3" w:tplc="93EA0E04">
      <w:numFmt w:val="bullet"/>
      <w:lvlText w:val="•"/>
      <w:lvlJc w:val="left"/>
      <w:pPr>
        <w:ind w:left="4294" w:hanging="360"/>
      </w:pPr>
      <w:rPr>
        <w:rFonts w:hint="default"/>
        <w:lang w:val="en-US" w:eastAsia="en-US" w:bidi="en-US"/>
      </w:rPr>
    </w:lvl>
    <w:lvl w:ilvl="4" w:tplc="2FDA4A72">
      <w:numFmt w:val="bullet"/>
      <w:lvlText w:val="•"/>
      <w:lvlJc w:val="left"/>
      <w:pPr>
        <w:ind w:left="5312" w:hanging="360"/>
      </w:pPr>
      <w:rPr>
        <w:rFonts w:hint="default"/>
        <w:lang w:val="en-US" w:eastAsia="en-US" w:bidi="en-US"/>
      </w:rPr>
    </w:lvl>
    <w:lvl w:ilvl="5" w:tplc="5A587C1A">
      <w:numFmt w:val="bullet"/>
      <w:lvlText w:val="•"/>
      <w:lvlJc w:val="left"/>
      <w:pPr>
        <w:ind w:left="6330" w:hanging="360"/>
      </w:pPr>
      <w:rPr>
        <w:rFonts w:hint="default"/>
        <w:lang w:val="en-US" w:eastAsia="en-US" w:bidi="en-US"/>
      </w:rPr>
    </w:lvl>
    <w:lvl w:ilvl="6" w:tplc="98CEB9F2">
      <w:numFmt w:val="bullet"/>
      <w:lvlText w:val="•"/>
      <w:lvlJc w:val="left"/>
      <w:pPr>
        <w:ind w:left="7348" w:hanging="360"/>
      </w:pPr>
      <w:rPr>
        <w:rFonts w:hint="default"/>
        <w:lang w:val="en-US" w:eastAsia="en-US" w:bidi="en-US"/>
      </w:rPr>
    </w:lvl>
    <w:lvl w:ilvl="7" w:tplc="FE2468FA">
      <w:numFmt w:val="bullet"/>
      <w:lvlText w:val="•"/>
      <w:lvlJc w:val="left"/>
      <w:pPr>
        <w:ind w:left="8366" w:hanging="360"/>
      </w:pPr>
      <w:rPr>
        <w:rFonts w:hint="default"/>
        <w:lang w:val="en-US" w:eastAsia="en-US" w:bidi="en-US"/>
      </w:rPr>
    </w:lvl>
    <w:lvl w:ilvl="8" w:tplc="C5A84468">
      <w:numFmt w:val="bullet"/>
      <w:lvlText w:val="•"/>
      <w:lvlJc w:val="left"/>
      <w:pPr>
        <w:ind w:left="93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A7"/>
    <w:rsid w:val="002674A0"/>
    <w:rsid w:val="003048A7"/>
    <w:rsid w:val="00326DCD"/>
    <w:rsid w:val="004E39BB"/>
    <w:rsid w:val="00683FD7"/>
    <w:rsid w:val="007C269E"/>
    <w:rsid w:val="008233CC"/>
    <w:rsid w:val="00984162"/>
    <w:rsid w:val="00CE4834"/>
    <w:rsid w:val="00EA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F44B"/>
  <w15:docId w15:val="{A7D83A20-C7A1-4F96-AE95-C6B24D32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322" w:lineRule="exact"/>
      <w:ind w:left="177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31" w:right="117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4834"/>
    <w:rPr>
      <w:rFonts w:ascii="Tahoma" w:hAnsi="Tahoma" w:cs="Tahoma"/>
      <w:sz w:val="16"/>
      <w:szCs w:val="16"/>
    </w:rPr>
  </w:style>
  <w:style w:type="character" w:customStyle="1" w:styleId="BalloonTextChar">
    <w:name w:val="Balloon Text Char"/>
    <w:basedOn w:val="DefaultParagraphFont"/>
    <w:link w:val="BalloonText"/>
    <w:uiPriority w:val="99"/>
    <w:semiHidden/>
    <w:rsid w:val="00CE4834"/>
    <w:rPr>
      <w:rFonts w:ascii="Tahoma" w:eastAsia="Arial" w:hAnsi="Tahoma" w:cs="Tahoma"/>
      <w:sz w:val="16"/>
      <w:szCs w:val="16"/>
      <w:lang w:bidi="en-US"/>
    </w:rPr>
  </w:style>
  <w:style w:type="character" w:styleId="Hyperlink">
    <w:name w:val="Hyperlink"/>
    <w:basedOn w:val="DefaultParagraphFont"/>
    <w:uiPriority w:val="99"/>
    <w:unhideWhenUsed/>
    <w:rsid w:val="00CE4834"/>
    <w:rPr>
      <w:color w:val="0000FF" w:themeColor="hyperlink"/>
      <w:u w:val="single"/>
    </w:rPr>
  </w:style>
  <w:style w:type="character" w:customStyle="1" w:styleId="BodyTextChar">
    <w:name w:val="Body Text Char"/>
    <w:basedOn w:val="DefaultParagraphFont"/>
    <w:link w:val="BodyText"/>
    <w:uiPriority w:val="1"/>
    <w:rsid w:val="004E39BB"/>
    <w:rPr>
      <w:rFonts w:ascii="Arial" w:eastAsia="Arial" w:hAnsi="Arial" w:cs="Arial"/>
      <w:sz w:val="24"/>
      <w:szCs w:val="24"/>
      <w:lang w:bidi="en-US"/>
    </w:rPr>
  </w:style>
  <w:style w:type="table" w:styleId="TableGrid">
    <w:name w:val="Table Grid"/>
    <w:basedOn w:val="TableNormal"/>
    <w:uiPriority w:val="59"/>
    <w:rsid w:val="0068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outube.com/townofforterie" TargetMode="External"/><Relationship Id="rId13" Type="http://schemas.openxmlformats.org/officeDocument/2006/relationships/hyperlink" Target="mailto:lrichardson@forterie.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richardson@forterie.ca" TargetMode="External"/><Relationship Id="rId12" Type="http://schemas.openxmlformats.org/officeDocument/2006/relationships/hyperlink" Target="http://www.forterie.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chofield@forterie.ca" TargetMode="External"/><Relationship Id="rId1" Type="http://schemas.openxmlformats.org/officeDocument/2006/relationships/numbering" Target="numbering.xml"/><Relationship Id="rId6" Type="http://schemas.openxmlformats.org/officeDocument/2006/relationships/hyperlink" Target="mailto:adilwaria@forterie.ca"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schofield@forteri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 Of Fort Erie</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DVanderveen</dc:creator>
  <cp:lastModifiedBy>Lindsay Richardson</cp:lastModifiedBy>
  <cp:revision>3</cp:revision>
  <dcterms:created xsi:type="dcterms:W3CDTF">2021-06-10T14:09:00Z</dcterms:created>
  <dcterms:modified xsi:type="dcterms:W3CDTF">2021-06-10T14:11:00Z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Acrobat PDFMaker 15 for Word</vt:lpwstr>
  </property>
  <property fmtid="{D5CDD505-2E9C-101B-9397-08002B2CF9AE}" pid="4" name="LastSaved">
    <vt:filetime>2020-10-05T00:00:00Z</vt:filetime>
  </property>
</Properties>
</file>